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C8C0" w14:textId="77777777" w:rsidR="00120BC1" w:rsidRPr="00F5153F" w:rsidRDefault="00120BC1" w:rsidP="00601EA8">
      <w:pPr>
        <w:pStyle w:val="berschrift1"/>
        <w:rPr>
          <w:rFonts w:cs="Arial"/>
          <w:color w:val="E68323" w:themeColor="accent1"/>
        </w:rPr>
      </w:pPr>
      <w:r w:rsidRPr="00F5153F">
        <w:rPr>
          <w:rFonts w:cs="Arial"/>
          <w:color w:val="E68323" w:themeColor="accent1"/>
        </w:rPr>
        <w:t>Datenschutzerklärung</w:t>
      </w:r>
    </w:p>
    <w:p w14:paraId="6EB92E69" w14:textId="77777777" w:rsidR="00B42854" w:rsidRPr="000E722D" w:rsidRDefault="00B42854" w:rsidP="00E72163"/>
    <w:p w14:paraId="29426768" w14:textId="77777777" w:rsidR="00F5153F" w:rsidRDefault="00F5153F" w:rsidP="00F5153F">
      <w:r>
        <w:t xml:space="preserve">Den Schutz Ihrer Daten nehmen wir sehr ernst. Die Einhaltung der datenschutzrechtlichen Anforderungen ist uns ein großes Anliegen. Rechtliche Grundlage ist für uns das Gesetz über den Kirchlichen Datenschutz (KDG) und die Durchführungsverordnung zum Gesetz über den Kirchlichen Datenschutz (KDG-DVO) in den jeweils geltenden Fassungen. Das Gesetz und die hierzu erlassenen Verordnungen können Sie unter </w:t>
      </w:r>
    </w:p>
    <w:p w14:paraId="7385CF3A" w14:textId="77777777" w:rsidR="00F5153F" w:rsidRDefault="00F5153F" w:rsidP="00F5153F">
      <w:r w:rsidRPr="00AC1511">
        <w:rPr>
          <w:color w:val="E68323" w:themeColor="accent1"/>
        </w:rPr>
        <w:t xml:space="preserve">www.bistum-trier.de/datenschutz </w:t>
      </w:r>
      <w:r>
        <w:t>oder auch beim verantwortlichen Veranstalter einsehen.</w:t>
      </w:r>
    </w:p>
    <w:p w14:paraId="349C9BAC" w14:textId="77777777" w:rsidR="00F5153F" w:rsidRDefault="00F5153F" w:rsidP="00F5153F">
      <w:pPr>
        <w:rPr>
          <w:rStyle w:val="Standardorange0"/>
          <w:color w:val="21218A" w:themeColor="accent6" w:themeShade="BF"/>
        </w:rPr>
      </w:pPr>
    </w:p>
    <w:p w14:paraId="5A59D9B3" w14:textId="36774878" w:rsidR="00F5153F" w:rsidRPr="00AC1511" w:rsidRDefault="00F5153F" w:rsidP="00F5153F">
      <w:pPr>
        <w:rPr>
          <w:color w:val="E68323" w:themeColor="accent1"/>
        </w:rPr>
      </w:pPr>
      <w:r w:rsidRPr="00F5153F">
        <w:rPr>
          <w:color w:val="E68323" w:themeColor="accent1"/>
        </w:rPr>
        <w:t>Dieser ist:</w:t>
      </w:r>
    </w:p>
    <w:p w14:paraId="7F785AB0" w14:textId="77777777" w:rsidR="00F5153F" w:rsidRDefault="00F5153F" w:rsidP="00F5153F"/>
    <w:tbl>
      <w:tblPr>
        <w:tblStyle w:val="Tabellenraste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shd w:val="clear" w:color="auto" w:fill="F5CDA7" w:themeFill="accent1" w:themeFillTint="66"/>
        <w:tblLook w:val="0480" w:firstRow="0" w:lastRow="0" w:firstColumn="1" w:lastColumn="0" w:noHBand="0" w:noVBand="1"/>
      </w:tblPr>
      <w:tblGrid>
        <w:gridCol w:w="8550"/>
      </w:tblGrid>
      <w:tr w:rsidR="00F5153F" w14:paraId="65714DC1" w14:textId="77777777" w:rsidTr="005C262C">
        <w:trPr>
          <w:trHeight w:val="340"/>
        </w:trPr>
        <w:tc>
          <w:tcPr>
            <w:tcW w:w="9737" w:type="dxa"/>
            <w:shd w:val="clear" w:color="auto" w:fill="F5CDA7" w:themeFill="accent1" w:themeFillTint="66"/>
            <w:vAlign w:val="center"/>
          </w:tcPr>
          <w:p w14:paraId="473C0AA6" w14:textId="77777777" w:rsidR="00F5153F" w:rsidRDefault="00F5153F" w:rsidP="005F2599">
            <w:pPr>
              <w:tabs>
                <w:tab w:val="left" w:pos="2694"/>
              </w:tabs>
              <w:rPr>
                <w:lang w:val="de-DE"/>
              </w:rPr>
            </w:pPr>
            <w:r>
              <w:fldChar w:fldCharType="begin">
                <w:ffData>
                  <w:name w:val="Text30"/>
                  <w:enabled/>
                  <w:calcOnExit w:val="0"/>
                  <w:textInput/>
                </w:ffData>
              </w:fldChar>
            </w:r>
            <w:r>
              <w:rPr>
                <w:lang w:val="de-DE"/>
              </w:rPr>
              <w:instrText xml:space="preserve"> FORMTEXT </w:instrText>
            </w:r>
            <w:r>
              <w:fldChar w:fldCharType="separate"/>
            </w:r>
            <w:r>
              <w:rPr>
                <w:noProof/>
                <w:lang w:val="de-DE"/>
              </w:rPr>
              <w:t> </w:t>
            </w:r>
            <w:r>
              <w:rPr>
                <w:noProof/>
                <w:lang w:val="de-DE"/>
              </w:rPr>
              <w:t> </w:t>
            </w:r>
            <w:r>
              <w:rPr>
                <w:noProof/>
                <w:lang w:val="de-DE"/>
              </w:rPr>
              <w:t> </w:t>
            </w:r>
            <w:r>
              <w:rPr>
                <w:noProof/>
                <w:lang w:val="de-DE"/>
              </w:rPr>
              <w:t> </w:t>
            </w:r>
            <w:r>
              <w:rPr>
                <w:noProof/>
                <w:lang w:val="de-DE"/>
              </w:rPr>
              <w:t> </w:t>
            </w:r>
            <w:r>
              <w:fldChar w:fldCharType="end"/>
            </w:r>
          </w:p>
        </w:tc>
      </w:tr>
    </w:tbl>
    <w:p w14:paraId="46C0E1F2" w14:textId="77777777" w:rsidR="00F5153F" w:rsidRPr="004C2741" w:rsidRDefault="00F5153F" w:rsidP="00F5153F"/>
    <w:p w14:paraId="0C0D6EB9" w14:textId="77777777" w:rsidR="00F5153F" w:rsidRPr="00F5153F" w:rsidRDefault="00F5153F" w:rsidP="00F5153F">
      <w:pPr>
        <w:rPr>
          <w:color w:val="E68323" w:themeColor="accent1"/>
        </w:rPr>
      </w:pPr>
      <w:r w:rsidRPr="00F5153F">
        <w:rPr>
          <w:color w:val="E68323" w:themeColor="accent1"/>
        </w:rPr>
        <w:t>(Name, Anschrift, Kontaktdaten des verantwortlichen Rechtsträgers hier eintragen)</w:t>
      </w:r>
    </w:p>
    <w:p w14:paraId="7A5D793C" w14:textId="77777777" w:rsidR="00F5153F" w:rsidRDefault="00F5153F" w:rsidP="00F5153F"/>
    <w:p w14:paraId="6F00DE51" w14:textId="77777777" w:rsidR="00F5153F" w:rsidRDefault="00F5153F" w:rsidP="00F5153F">
      <w:r>
        <w:t>Ihre Daten werden zu Zwecken der Planung/Organisation/Durchführung einer Veranstaltung verarbeitet und für die Dauer dieser Veranstaltung gespeichert. Anschließend werden diese nach Zweckerfüllung oder nach Ablauf der gesetzlichen Verjährungsfristen (z. B. für Zuschussgeber, Buchführungsbelege, sonstige Nachweise) gelöscht oder anonymisiert.</w:t>
      </w:r>
    </w:p>
    <w:p w14:paraId="0F5DBC72" w14:textId="77777777" w:rsidR="00F5153F" w:rsidRDefault="00F5153F" w:rsidP="00F5153F"/>
    <w:p w14:paraId="1A130E00" w14:textId="77777777" w:rsidR="00F5153F" w:rsidRDefault="00F5153F" w:rsidP="00F5153F"/>
    <w:p w14:paraId="680CCC65" w14:textId="063C6519" w:rsidR="00F5153F" w:rsidRPr="00F5153F" w:rsidRDefault="00F5153F" w:rsidP="00F5153F">
      <w:pPr>
        <w:rPr>
          <w:color w:val="E68323" w:themeColor="accent1"/>
          <w:sz w:val="20"/>
          <w:szCs w:val="20"/>
        </w:rPr>
      </w:pPr>
      <w:r w:rsidRPr="00F5153F">
        <w:rPr>
          <w:color w:val="E68323" w:themeColor="accent1"/>
          <w:sz w:val="20"/>
          <w:szCs w:val="20"/>
        </w:rPr>
        <w:t xml:space="preserve">Rechtsgrundlagen für die Verarbeitung Ihrer personenbezogenen Daten und der Daten </w:t>
      </w:r>
      <w:r w:rsidR="00AC1511">
        <w:rPr>
          <w:color w:val="E68323" w:themeColor="accent1"/>
          <w:sz w:val="20"/>
          <w:szCs w:val="20"/>
        </w:rPr>
        <w:br/>
      </w:r>
      <w:r w:rsidRPr="00F5153F">
        <w:rPr>
          <w:color w:val="E68323" w:themeColor="accent1"/>
          <w:sz w:val="20"/>
          <w:szCs w:val="20"/>
        </w:rPr>
        <w:t>des/</w:t>
      </w:r>
      <w:proofErr w:type="gramStart"/>
      <w:r w:rsidRPr="00F5153F">
        <w:rPr>
          <w:color w:val="E68323" w:themeColor="accent1"/>
          <w:sz w:val="20"/>
          <w:szCs w:val="20"/>
        </w:rPr>
        <w:t>der angegebenen Kindes</w:t>
      </w:r>
      <w:proofErr w:type="gramEnd"/>
      <w:r w:rsidRPr="00F5153F">
        <w:rPr>
          <w:color w:val="E68323" w:themeColor="accent1"/>
          <w:sz w:val="20"/>
          <w:szCs w:val="20"/>
        </w:rPr>
        <w:t>/Kinder auf dieser Anmeldung nach § 6 KDG sind:</w:t>
      </w:r>
    </w:p>
    <w:p w14:paraId="4E0A39F3" w14:textId="77777777" w:rsidR="00F5153F" w:rsidRDefault="00F5153F" w:rsidP="00F5153F"/>
    <w:p w14:paraId="795DF165" w14:textId="77777777" w:rsidR="00F5153F" w:rsidRDefault="00F5153F" w:rsidP="00F5153F"/>
    <w:p w14:paraId="2402B2E5" w14:textId="77EE2633" w:rsidR="00F5153F" w:rsidRDefault="00F5153F" w:rsidP="00F5153F">
      <w:proofErr w:type="gramStart"/>
      <w:r>
        <w:t>¬</w:t>
      </w:r>
      <w:r w:rsidR="00AC1511">
        <w:t xml:space="preserve">  </w:t>
      </w:r>
      <w:r>
        <w:t>Für</w:t>
      </w:r>
      <w:proofErr w:type="gramEnd"/>
      <w:r>
        <w:t xml:space="preserve"> den Fall, dass das kirchliche Datenschutzgesetz oder eine andere kirchliche oder eine staatliche Rechtsvorschrift den Verarbeitungsvorgang erlaubt oder anordnet, dient § 6 Abs. 1 </w:t>
      </w:r>
      <w:proofErr w:type="spellStart"/>
      <w:r>
        <w:t>lit</w:t>
      </w:r>
      <w:proofErr w:type="spellEnd"/>
      <w:r>
        <w:t>. a KDG als Rechtsgrundlage für die Verarbeitung personenbezogener Daten.</w:t>
      </w:r>
    </w:p>
    <w:p w14:paraId="1695B0C5" w14:textId="77777777" w:rsidR="00F5153F" w:rsidRDefault="00F5153F" w:rsidP="00F5153F"/>
    <w:p w14:paraId="07AB242D" w14:textId="55FF1937" w:rsidR="00F5153F" w:rsidRDefault="00F5153F" w:rsidP="00F5153F">
      <w:proofErr w:type="gramStart"/>
      <w:r>
        <w:t>¬</w:t>
      </w:r>
      <w:r w:rsidR="00AC1511">
        <w:t xml:space="preserve">  </w:t>
      </w:r>
      <w:r>
        <w:t>Soweit</w:t>
      </w:r>
      <w:proofErr w:type="gramEnd"/>
      <w:r>
        <w:t xml:space="preserve"> wir für Verarbeitungsvorgänge personenbezogener Daten Ihre Einwilligung einholen, dient </w:t>
      </w:r>
      <w:r w:rsidR="00AC1511">
        <w:br/>
      </w:r>
      <w:r>
        <w:t xml:space="preserve">§ 6 Abs. 1 </w:t>
      </w:r>
      <w:proofErr w:type="spellStart"/>
      <w:r>
        <w:t>lit</w:t>
      </w:r>
      <w:proofErr w:type="spellEnd"/>
      <w:r>
        <w:t>. b KDG als Rechtsgrundlage für die Verarbeitung personenbezogener Daten. Bitte beachten Sie, dass eine Teilnahme Ihres Kindes an der Veranstaltung eventuell nicht möglich ist, sollten Sie einzelne Angaben nicht machen wollen.</w:t>
      </w:r>
    </w:p>
    <w:p w14:paraId="4B978513" w14:textId="77777777" w:rsidR="00F5153F" w:rsidRDefault="00F5153F" w:rsidP="00F5153F"/>
    <w:p w14:paraId="0ED9029F" w14:textId="3EA695AB" w:rsidR="00F5153F" w:rsidRDefault="00F5153F" w:rsidP="00F5153F">
      <w:proofErr w:type="gramStart"/>
      <w:r>
        <w:t>¬</w:t>
      </w:r>
      <w:r w:rsidR="00AC1511">
        <w:t xml:space="preserve">  </w:t>
      </w:r>
      <w:r>
        <w:t>Bei</w:t>
      </w:r>
      <w:proofErr w:type="gramEnd"/>
      <w:r>
        <w:t xml:space="preserve"> der Verarbeitung von personenbezogenen Daten, die zur Erfüllung eines Vertrages (z. B. der Anmeldung Ihres Kindes zu unserer Ferienfreizeit) erforderlich sind, dient § 6 Abs. 1 </w:t>
      </w:r>
      <w:proofErr w:type="spellStart"/>
      <w:r>
        <w:t>lit</w:t>
      </w:r>
      <w:proofErr w:type="spellEnd"/>
      <w:r>
        <w:t>. c KDG als Rechtsgrundlage. Dies gilt auch für Verarbeitungsvorgänge, die zur Durchführung vorvertraglicher Maßnahmen erforderlich sind.</w:t>
      </w:r>
    </w:p>
    <w:p w14:paraId="364643A3" w14:textId="77777777" w:rsidR="00F5153F" w:rsidRDefault="00F5153F" w:rsidP="00F5153F"/>
    <w:p w14:paraId="409D8EB2" w14:textId="441BEE64" w:rsidR="00F5153F" w:rsidRDefault="00F5153F" w:rsidP="00F5153F">
      <w:proofErr w:type="gramStart"/>
      <w:r>
        <w:t>¬</w:t>
      </w:r>
      <w:r w:rsidR="00AC1511">
        <w:t xml:space="preserve">  </w:t>
      </w:r>
      <w:r>
        <w:t>Soweit</w:t>
      </w:r>
      <w:proofErr w:type="gramEnd"/>
      <w:r>
        <w:t xml:space="preserve"> eine Verarbeitung personenbezogener Daten zur Erfüllung einer rechtlichen Verpflichtung erforderlich ist, der wir unterliegen, dient § 6 Abs. 1 </w:t>
      </w:r>
      <w:proofErr w:type="spellStart"/>
      <w:r>
        <w:t>lit</w:t>
      </w:r>
      <w:proofErr w:type="spellEnd"/>
      <w:r>
        <w:t>. d KDG als Rechtsgrundlage.</w:t>
      </w:r>
    </w:p>
    <w:p w14:paraId="77780B44" w14:textId="77777777" w:rsidR="00F5153F" w:rsidRDefault="00F5153F" w:rsidP="00F5153F"/>
    <w:p w14:paraId="53553047" w14:textId="3A0AD514" w:rsidR="00F5153F" w:rsidRDefault="00F5153F" w:rsidP="00F5153F">
      <w:proofErr w:type="gramStart"/>
      <w:r>
        <w:t>¬</w:t>
      </w:r>
      <w:r w:rsidR="00AC1511">
        <w:t xml:space="preserve">  </w:t>
      </w:r>
      <w:r>
        <w:t>Für</w:t>
      </w:r>
      <w:proofErr w:type="gramEnd"/>
      <w:r>
        <w:t xml:space="preserve"> den Fall, dass lebenswichtige Interessen der betroffenen Person oder einer anderen natürlichen Person eine Verarbeitung personenbezogener Daten erforderlich machen, dient § 6 Abs. 1 </w:t>
      </w:r>
      <w:proofErr w:type="spellStart"/>
      <w:r>
        <w:t>lit</w:t>
      </w:r>
      <w:proofErr w:type="spellEnd"/>
      <w:r>
        <w:t>. e KDG als Rechtsgrundlage.</w:t>
      </w:r>
    </w:p>
    <w:p w14:paraId="062A084F" w14:textId="77777777" w:rsidR="00F5153F" w:rsidRDefault="00F5153F" w:rsidP="00F5153F"/>
    <w:p w14:paraId="158D837C" w14:textId="28D5A5C8" w:rsidR="00F5153F" w:rsidRDefault="00F5153F" w:rsidP="00F5153F">
      <w:proofErr w:type="gramStart"/>
      <w:r>
        <w:t>¬</w:t>
      </w:r>
      <w:r w:rsidR="00AC1511">
        <w:t xml:space="preserve">  </w:t>
      </w:r>
      <w:r>
        <w:t>Ist</w:t>
      </w:r>
      <w:proofErr w:type="gramEnd"/>
      <w:r>
        <w:t xml:space="preserve"> die Verarbeitung für die Wahrnehmung einer Aufgabe erforderlich, die im kirchlichen Interesse liegt oder in Ausübung öffentlicher Gewalt erfolgt, die uns übertragen wurde, findet sich die entsprechende Rechtsgrundlage in § 6 Abs. 1 </w:t>
      </w:r>
      <w:proofErr w:type="spellStart"/>
      <w:r>
        <w:t>lit</w:t>
      </w:r>
      <w:proofErr w:type="spellEnd"/>
      <w:r>
        <w:t>. f KDG.</w:t>
      </w:r>
    </w:p>
    <w:p w14:paraId="70F9FC24" w14:textId="77777777" w:rsidR="00F5153F" w:rsidRDefault="00F5153F" w:rsidP="00F5153F"/>
    <w:p w14:paraId="414AF7F3" w14:textId="77777777" w:rsidR="00F5153F" w:rsidRDefault="00F5153F" w:rsidP="00F5153F">
      <w:r>
        <w:t xml:space="preserve">Eine Weitergabe der Daten an Dritte erfolgt ausschließlich zur Durchführung der Veranstaltung </w:t>
      </w:r>
      <w:r w:rsidRPr="00F5153F">
        <w:rPr>
          <w:color w:val="E68323" w:themeColor="accent1"/>
        </w:rPr>
        <w:t xml:space="preserve">(z. B. Namensmeldung an Hotel oder Unterkunft*), </w:t>
      </w:r>
      <w:r>
        <w:t>zur Beantragung von kommunalen Zuschüssen sowie ggf. im Falle eines ärztlichen Besuches/Krankenhausaufenthalts oder für den Abschluss einer zusätzlichen Versicherung (z. B. Auslandsreisekrankenversicherung*).</w:t>
      </w:r>
    </w:p>
    <w:p w14:paraId="7416FD51" w14:textId="77777777" w:rsidR="00F5153F" w:rsidRDefault="00F5153F" w:rsidP="00F5153F"/>
    <w:p w14:paraId="0C0CD655" w14:textId="3100F6AD" w:rsidR="006A5D41" w:rsidRDefault="00F5153F" w:rsidP="00F5153F">
      <w:r>
        <w:t>Sie haben ein Recht auf Auskunft, ob Sie oder Ihr Kind betreffende personenbezogene Daten verarbeitet werden (§ 17 KDG). Darüber hinaus haben Sie das Recht auf Berichtigung (§ 18 KDG) und auf Löschung Ihrer personenbezogenen Daten unter den Voraussetzungen des § 19 KDG. Sie haben das Recht auf Einschränkung der Verarbeitung (§ 20 KDG), das Recht auf Unterrichtung (§ 21 KDG), das Recht auf Datenübertragbarkeit (§ 22 KDG) und in Fällen von Direktwerbung oder Fundraising haben Sie darüber hinaus auch das Recht nach § 23 KDG hiergegen Widerspruch einzulegen.</w:t>
      </w:r>
    </w:p>
    <w:p w14:paraId="3FC1BC21" w14:textId="77777777" w:rsidR="00F5153F" w:rsidRDefault="00F5153F" w:rsidP="00F5153F"/>
    <w:p w14:paraId="4C664FB6" w14:textId="77777777" w:rsidR="006A5D41" w:rsidRPr="000E722D" w:rsidRDefault="006A5D41" w:rsidP="006A5D41">
      <w:r w:rsidRPr="000E722D">
        <w:lastRenderedPageBreak/>
        <w:t xml:space="preserve">Sie können Ihre Rechte jederzeit bei der für die Verarbeitung Ihrer Daten verantwortlichen Stelle, </w:t>
      </w:r>
      <w:r w:rsidRPr="00F5153F">
        <w:rPr>
          <w:rStyle w:val="standardorange"/>
          <w:color w:val="E68323" w:themeColor="accent1"/>
        </w:rPr>
        <w:t>&lt;Rechtsträger, Einrichtung, Adresse, E-Mail, Telefonnummer&gt;</w:t>
      </w:r>
      <w:r w:rsidRPr="00F5153F">
        <w:rPr>
          <w:color w:val="E68323" w:themeColor="accent1"/>
        </w:rPr>
        <w:t xml:space="preserve"> </w:t>
      </w:r>
      <w:r w:rsidRPr="000E722D">
        <w:t>geltend machen.</w:t>
      </w:r>
    </w:p>
    <w:p w14:paraId="7689553C" w14:textId="77777777" w:rsidR="006A5D41" w:rsidRDefault="006A5D41" w:rsidP="00601EA8"/>
    <w:p w14:paraId="3C13C5F3" w14:textId="62CED6ED" w:rsidR="006A5D41" w:rsidRPr="000E722D" w:rsidRDefault="006A5D41" w:rsidP="006A5D41">
      <w:r w:rsidRPr="000E722D">
        <w:t>Daneben können Sie den</w:t>
      </w:r>
      <w:r>
        <w:t>*die</w:t>
      </w:r>
      <w:r w:rsidRPr="000E722D">
        <w:t xml:space="preserve"> Betriebliche</w:t>
      </w:r>
      <w:r>
        <w:t>*</w:t>
      </w:r>
      <w:r w:rsidRPr="000E722D">
        <w:t>n Datenschutzbeauftragte</w:t>
      </w:r>
      <w:r>
        <w:t>*</w:t>
      </w:r>
      <w:r w:rsidRPr="000E722D">
        <w:t xml:space="preserve">n kontaktieren: </w:t>
      </w:r>
    </w:p>
    <w:p w14:paraId="5D9DDBDC" w14:textId="01F15A82" w:rsidR="006A5D41" w:rsidRPr="000E722D" w:rsidRDefault="006A5D41" w:rsidP="006A5D41">
      <w:pPr>
        <w:pStyle w:val="standardfett"/>
      </w:pPr>
      <w:r w:rsidRPr="000E722D">
        <w:t>&gt;&gt;&gt;</w:t>
      </w:r>
      <w:r w:rsidRPr="000E722D">
        <w:tab/>
      </w:r>
      <w:r w:rsidRPr="000E722D">
        <w:tab/>
      </w:r>
      <w:r w:rsidR="00AC1511" w:rsidRPr="00AC1511">
        <w:t>S. 1.7 Betrieblicher Datenschutz im Bistum Trier</w:t>
      </w:r>
    </w:p>
    <w:p w14:paraId="0C0865EF" w14:textId="77777777" w:rsidR="006A5D41" w:rsidRPr="000E722D" w:rsidRDefault="006A5D41" w:rsidP="006A5D41">
      <w:pPr>
        <w:pStyle w:val="standardfett"/>
      </w:pPr>
      <w:r w:rsidRPr="000E722D">
        <w:tab/>
      </w:r>
      <w:r w:rsidRPr="000E722D">
        <w:tab/>
        <w:t>Mustorstraße 2, 54290 Trier</w:t>
      </w:r>
    </w:p>
    <w:p w14:paraId="393B4197" w14:textId="77777777" w:rsidR="006A5D41" w:rsidRPr="000E722D" w:rsidRDefault="006A5D41" w:rsidP="006A5D41">
      <w:pPr>
        <w:pStyle w:val="standardfett"/>
      </w:pPr>
      <w:r w:rsidRPr="000E722D">
        <w:tab/>
      </w:r>
      <w:r w:rsidRPr="000E722D">
        <w:tab/>
        <w:t>Telefon: 0651 7105-0</w:t>
      </w:r>
    </w:p>
    <w:p w14:paraId="31500770" w14:textId="77777777" w:rsidR="006A5D41" w:rsidRPr="000E722D" w:rsidRDefault="006A5D41" w:rsidP="006A5D41">
      <w:pPr>
        <w:pStyle w:val="standardfett"/>
        <w:rPr>
          <w:rStyle w:val="MailtooderLink"/>
        </w:rPr>
      </w:pPr>
      <w:r w:rsidRPr="000E722D">
        <w:tab/>
      </w:r>
      <w:r w:rsidRPr="000E722D">
        <w:tab/>
        <w:t xml:space="preserve">E-Mail: </w:t>
      </w:r>
      <w:hyperlink r:id="rId5" w:history="1">
        <w:r w:rsidRPr="000E722D">
          <w:rPr>
            <w:rStyle w:val="MailtooderLink"/>
          </w:rPr>
          <w:t>datenschutz@bgv-trier.de</w:t>
        </w:r>
      </w:hyperlink>
      <w:r w:rsidRPr="000E722D">
        <w:rPr>
          <w:rStyle w:val="MailtooderLink"/>
        </w:rPr>
        <w:t xml:space="preserve">, </w:t>
      </w:r>
      <w:hyperlink r:id="rId6" w:history="1">
        <w:r w:rsidRPr="000E722D">
          <w:rPr>
            <w:rStyle w:val="MailtooderLink"/>
          </w:rPr>
          <w:t>datenschutz-pfarreien@bgv-trier.de</w:t>
        </w:r>
      </w:hyperlink>
    </w:p>
    <w:p w14:paraId="663A1566" w14:textId="77777777" w:rsidR="006A5D41" w:rsidRPr="000E722D" w:rsidRDefault="006A5D41" w:rsidP="006A5D41"/>
    <w:p w14:paraId="5D53CF5B" w14:textId="77777777" w:rsidR="006A5D41" w:rsidRPr="000E722D" w:rsidRDefault="006A5D41" w:rsidP="006A5D41"/>
    <w:p w14:paraId="10649094" w14:textId="77777777" w:rsidR="00761AF2" w:rsidRPr="000E722D" w:rsidRDefault="00761AF2" w:rsidP="00601EA8"/>
    <w:p w14:paraId="0A23A17B" w14:textId="361EB52F" w:rsidR="00120BC1" w:rsidRPr="000E722D" w:rsidRDefault="006A5D41" w:rsidP="00601EA8">
      <w:r>
        <w:t xml:space="preserve">Wir tun </w:t>
      </w:r>
      <w:proofErr w:type="gramStart"/>
      <w:r>
        <w:t>alles</w:t>
      </w:r>
      <w:proofErr w:type="gramEnd"/>
      <w:r>
        <w:t xml:space="preserve"> um Ihre Daten zu schützen. Für den Fall, dass Sie sich jedoch von uns im Umgang mit Ihren Daten nicht gut behandelt fühlen, haben Sie auch ein Recht zur Beschwerde bei der Datenschutzaufsicht (§ 48 KDG):</w:t>
      </w:r>
    </w:p>
    <w:p w14:paraId="13F691C0" w14:textId="77777777" w:rsidR="00120BC1" w:rsidRPr="000E722D" w:rsidRDefault="00120BC1" w:rsidP="00601EA8">
      <w:pPr>
        <w:pStyle w:val="standardfett"/>
      </w:pPr>
      <w:r w:rsidRPr="000E722D">
        <w:t>&gt;&gt;&gt;</w:t>
      </w:r>
      <w:r w:rsidRPr="000E722D">
        <w:tab/>
      </w:r>
      <w:r w:rsidRPr="000E722D">
        <w:tab/>
        <w:t>Kirchliches Datenschutzzentrum</w:t>
      </w:r>
    </w:p>
    <w:p w14:paraId="754230B6" w14:textId="7D1020BD" w:rsidR="00120BC1" w:rsidRPr="000E722D" w:rsidRDefault="00120BC1" w:rsidP="00601EA8">
      <w:pPr>
        <w:pStyle w:val="standardfett"/>
      </w:pPr>
      <w:r w:rsidRPr="000E722D">
        <w:tab/>
      </w:r>
      <w:r w:rsidRPr="000E722D">
        <w:tab/>
      </w:r>
      <w:r w:rsidR="00AC1511" w:rsidRPr="00AC1511">
        <w:t>Roßmarkt 23</w:t>
      </w:r>
    </w:p>
    <w:p w14:paraId="0753BEA4" w14:textId="77777777" w:rsidR="00120BC1" w:rsidRPr="000E722D" w:rsidRDefault="00120BC1" w:rsidP="00601EA8">
      <w:pPr>
        <w:pStyle w:val="standardfett"/>
      </w:pPr>
      <w:r w:rsidRPr="000E722D">
        <w:tab/>
      </w:r>
      <w:r w:rsidRPr="000E722D">
        <w:tab/>
        <w:t>60311 Frankfurt</w:t>
      </w:r>
    </w:p>
    <w:p w14:paraId="32C54B42" w14:textId="77777777" w:rsidR="00120BC1" w:rsidRPr="000E722D" w:rsidRDefault="00120BC1" w:rsidP="00601EA8">
      <w:pPr>
        <w:pStyle w:val="standardfett"/>
      </w:pPr>
      <w:r w:rsidRPr="000E722D">
        <w:tab/>
      </w:r>
      <w:r w:rsidRPr="000E722D">
        <w:tab/>
        <w:t xml:space="preserve">E-Mail: </w:t>
      </w:r>
      <w:hyperlink r:id="rId7" w:history="1">
        <w:r w:rsidRPr="000E722D">
          <w:rPr>
            <w:rStyle w:val="MailtooderLink"/>
          </w:rPr>
          <w:t>info@kdsz-ffm.de</w:t>
        </w:r>
      </w:hyperlink>
    </w:p>
    <w:p w14:paraId="1661F9A4" w14:textId="77777777" w:rsidR="00761AF2" w:rsidRPr="000E722D" w:rsidRDefault="00761AF2" w:rsidP="000E722D"/>
    <w:p w14:paraId="47B2B95B" w14:textId="77777777" w:rsidR="00761AF2" w:rsidRPr="000E722D" w:rsidRDefault="00761AF2" w:rsidP="00601EA8"/>
    <w:p w14:paraId="18DC80D6" w14:textId="77777777" w:rsidR="00120BC1" w:rsidRPr="000E722D" w:rsidRDefault="00120BC1" w:rsidP="00601EA8"/>
    <w:p w14:paraId="5E475E78" w14:textId="77777777" w:rsidR="00120BC1" w:rsidRPr="000E722D" w:rsidRDefault="00120BC1" w:rsidP="00601EA8">
      <w:pPr>
        <w:rPr>
          <w:color w:val="D98024"/>
        </w:rPr>
      </w:pPr>
    </w:p>
    <w:p w14:paraId="154082FA" w14:textId="0FEE3ED0" w:rsidR="00761AF2" w:rsidRPr="00AC1511" w:rsidRDefault="00761AF2" w:rsidP="00761AF2">
      <w:pPr>
        <w:rPr>
          <w:rStyle w:val="standardorange"/>
          <w:b/>
          <w:color w:val="E68323" w:themeColor="accent1"/>
        </w:rPr>
      </w:pPr>
      <w:r w:rsidRPr="00AC1511">
        <w:rPr>
          <w:rStyle w:val="standardorange"/>
          <w:b/>
          <w:color w:val="E68323" w:themeColor="accent1"/>
        </w:rPr>
        <w:t>Bearbeitungshinweis:</w:t>
      </w:r>
    </w:p>
    <w:p w14:paraId="3E864E41" w14:textId="77777777" w:rsidR="00761AF2" w:rsidRPr="00AC1511" w:rsidRDefault="00761AF2" w:rsidP="00396752">
      <w:pPr>
        <w:rPr>
          <w:color w:val="E68323" w:themeColor="accent1"/>
        </w:rPr>
      </w:pPr>
    </w:p>
    <w:p w14:paraId="41EC73F3" w14:textId="4EE09FB1" w:rsidR="00761AF2" w:rsidRPr="00AC1511" w:rsidRDefault="00761AF2" w:rsidP="00761AF2">
      <w:pPr>
        <w:rPr>
          <w:rStyle w:val="standardorange"/>
          <w:color w:val="E68323" w:themeColor="accent1"/>
        </w:rPr>
      </w:pPr>
      <w:r w:rsidRPr="00AC1511">
        <w:rPr>
          <w:rStyle w:val="standardorange"/>
          <w:color w:val="E68323" w:themeColor="accent1"/>
        </w:rPr>
        <w:t>Bitte setzen Sie an den farbig markierten Textstellen</w:t>
      </w:r>
      <w:r w:rsidR="00120BC1" w:rsidRPr="00AC1511">
        <w:rPr>
          <w:rStyle w:val="standardorange"/>
          <w:color w:val="E68323" w:themeColor="accent1"/>
        </w:rPr>
        <w:t xml:space="preserve"> </w:t>
      </w:r>
      <w:r w:rsidRPr="00AC1511">
        <w:rPr>
          <w:rStyle w:val="standardorange"/>
          <w:color w:val="E68323" w:themeColor="accent1"/>
        </w:rPr>
        <w:t>die entsprechenden Angaben ein, bezogen auf Ihre konkrete Anmeldung, der Sie diese Erklärung beifügen.</w:t>
      </w:r>
    </w:p>
    <w:p w14:paraId="2A688D53" w14:textId="77777777" w:rsidR="00761AF2" w:rsidRPr="00AC1511" w:rsidRDefault="00761AF2" w:rsidP="00761AF2">
      <w:pPr>
        <w:rPr>
          <w:rStyle w:val="standardorange"/>
          <w:color w:val="E68323" w:themeColor="accent1"/>
        </w:rPr>
      </w:pPr>
    </w:p>
    <w:p w14:paraId="58BE6BC7" w14:textId="7C6AD147" w:rsidR="00095A48" w:rsidRPr="00AC1511" w:rsidRDefault="00761AF2" w:rsidP="00761AF2">
      <w:pPr>
        <w:rPr>
          <w:rStyle w:val="standardorange"/>
          <w:color w:val="E68323" w:themeColor="accent1"/>
        </w:rPr>
      </w:pPr>
      <w:r w:rsidRPr="00AC1511">
        <w:rPr>
          <w:rStyle w:val="standardorange"/>
          <w:color w:val="E68323" w:themeColor="accent1"/>
        </w:rPr>
        <w:t xml:space="preserve">* Hier </w:t>
      </w:r>
      <w:r w:rsidR="00120BC1" w:rsidRPr="00AC1511">
        <w:rPr>
          <w:rStyle w:val="standardorange"/>
          <w:color w:val="E68323" w:themeColor="accent1"/>
        </w:rPr>
        <w:t xml:space="preserve">müssen alle Stellen aufgelistet werden, an </w:t>
      </w:r>
      <w:r w:rsidRPr="00AC1511">
        <w:rPr>
          <w:rStyle w:val="standardorange"/>
          <w:color w:val="E68323" w:themeColor="accent1"/>
        </w:rPr>
        <w:t xml:space="preserve">die Daten weitergegeben werden. </w:t>
      </w:r>
      <w:r w:rsidR="00120BC1" w:rsidRPr="00AC1511">
        <w:rPr>
          <w:rStyle w:val="standardorange"/>
          <w:color w:val="E68323" w:themeColor="accent1"/>
        </w:rPr>
        <w:t>Die Angaben variier</w:t>
      </w:r>
      <w:r w:rsidRPr="00AC1511">
        <w:rPr>
          <w:rStyle w:val="standardorange"/>
          <w:color w:val="E68323" w:themeColor="accent1"/>
        </w:rPr>
        <w:t>e</w:t>
      </w:r>
      <w:r w:rsidR="00120BC1" w:rsidRPr="00AC1511">
        <w:rPr>
          <w:rStyle w:val="standardorange"/>
          <w:color w:val="E68323" w:themeColor="accent1"/>
        </w:rPr>
        <w:t>n also von Veranstaltung zu Veranstaltung.</w:t>
      </w:r>
    </w:p>
    <w:p w14:paraId="604DCB86" w14:textId="77777777" w:rsidR="00761AF2" w:rsidRPr="00AC1511" w:rsidRDefault="00761AF2" w:rsidP="00761AF2">
      <w:pPr>
        <w:rPr>
          <w:rStyle w:val="standardorange"/>
          <w:color w:val="E68323" w:themeColor="accent1"/>
        </w:rPr>
      </w:pPr>
    </w:p>
    <w:p w14:paraId="2385CE90" w14:textId="6540A79B" w:rsidR="00761AF2" w:rsidRPr="00AC1511" w:rsidRDefault="00761AF2" w:rsidP="00761AF2">
      <w:pPr>
        <w:rPr>
          <w:rStyle w:val="standardorange"/>
          <w:color w:val="E68323" w:themeColor="accent1"/>
        </w:rPr>
      </w:pPr>
      <w:r w:rsidRPr="00AC1511">
        <w:rPr>
          <w:rStyle w:val="standardorange"/>
          <w:color w:val="E68323" w:themeColor="accent1"/>
        </w:rPr>
        <w:t>Bevor Sie das Dokument speichern und drucken oder versenden, löschen Sie bitte den Bearbeitungshinweis.</w:t>
      </w:r>
    </w:p>
    <w:p w14:paraId="1A5B19A0" w14:textId="77777777" w:rsidR="00761AF2" w:rsidRPr="000E722D" w:rsidRDefault="00761AF2" w:rsidP="00761AF2">
      <w:pPr>
        <w:rPr>
          <w:color w:val="D98024"/>
        </w:rPr>
      </w:pPr>
    </w:p>
    <w:sectPr w:rsidR="00761AF2" w:rsidRPr="000E722D" w:rsidSect="00761AF2">
      <w:pgSz w:w="11906" w:h="16838"/>
      <w:pgMar w:top="1077" w:right="1928" w:bottom="147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139"/>
    <w:multiLevelType w:val="hybridMultilevel"/>
    <w:tmpl w:val="C8DE81F8"/>
    <w:lvl w:ilvl="0" w:tplc="5B5E78F4">
      <w:start w:val="5"/>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B43F9A"/>
    <w:multiLevelType w:val="hybridMultilevel"/>
    <w:tmpl w:val="1568BB76"/>
    <w:lvl w:ilvl="0" w:tplc="53FECB76">
      <w:start w:val="5"/>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7306036">
    <w:abstractNumId w:val="1"/>
  </w:num>
  <w:num w:numId="2" w16cid:durableId="97729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28"/>
  <w:drawingGridVerticalSpacing w:val="181"/>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C1"/>
    <w:rsid w:val="00095A48"/>
    <w:rsid w:val="000D09BA"/>
    <w:rsid w:val="000E722D"/>
    <w:rsid w:val="00120BC1"/>
    <w:rsid w:val="002B026A"/>
    <w:rsid w:val="00396752"/>
    <w:rsid w:val="005C262C"/>
    <w:rsid w:val="00601EA8"/>
    <w:rsid w:val="0067751C"/>
    <w:rsid w:val="006A5D41"/>
    <w:rsid w:val="006B12E3"/>
    <w:rsid w:val="00761AF2"/>
    <w:rsid w:val="00895A45"/>
    <w:rsid w:val="00AB0ABD"/>
    <w:rsid w:val="00AC1511"/>
    <w:rsid w:val="00AC570A"/>
    <w:rsid w:val="00B1390B"/>
    <w:rsid w:val="00B42854"/>
    <w:rsid w:val="00E72163"/>
    <w:rsid w:val="00F515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E9C83"/>
  <w14:defaultImageDpi w14:val="300"/>
  <w15:docId w15:val="{F929DBF3-AE46-4F4C-8A3E-41382F5F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722D"/>
    <w:rPr>
      <w:rFonts w:ascii="Tahoma" w:hAnsi="Tahoma"/>
      <w:sz w:val="18"/>
      <w:szCs w:val="18"/>
    </w:rPr>
  </w:style>
  <w:style w:type="paragraph" w:styleId="berschrift1">
    <w:name w:val="heading 1"/>
    <w:basedOn w:val="Standard"/>
    <w:next w:val="Standard"/>
    <w:link w:val="berschrift1Zchn"/>
    <w:uiPriority w:val="9"/>
    <w:qFormat/>
    <w:rsid w:val="000D09BA"/>
    <w:pPr>
      <w:keepNext/>
      <w:keepLines/>
      <w:spacing w:before="200" w:after="200"/>
      <w:outlineLvl w:val="0"/>
    </w:pPr>
    <w:rPr>
      <w:rFonts w:eastAsiaTheme="majorEastAsia" w:cstheme="majorBidi"/>
      <w:color w:val="D98024"/>
      <w:sz w:val="32"/>
      <w:szCs w:val="32"/>
    </w:rPr>
  </w:style>
  <w:style w:type="paragraph" w:styleId="berschrift2">
    <w:name w:val="heading 2"/>
    <w:basedOn w:val="Standard"/>
    <w:next w:val="Standard"/>
    <w:link w:val="berschrift2Zchn"/>
    <w:uiPriority w:val="9"/>
    <w:unhideWhenUsed/>
    <w:qFormat/>
    <w:rsid w:val="00E72163"/>
    <w:pPr>
      <w:keepNext/>
      <w:keepLines/>
      <w:spacing w:before="200"/>
      <w:outlineLvl w:val="1"/>
    </w:pPr>
    <w:rPr>
      <w:rFonts w:asciiTheme="majorHAnsi" w:eastAsiaTheme="majorEastAsia" w:hAnsiTheme="majorHAnsi" w:cstheme="majorBidi"/>
      <w:b/>
      <w:bCs/>
      <w:color w:val="E68323" w:themeColor="accent1"/>
      <w:sz w:val="26"/>
      <w:szCs w:val="26"/>
    </w:rPr>
  </w:style>
  <w:style w:type="paragraph" w:styleId="berschrift3">
    <w:name w:val="heading 3"/>
    <w:basedOn w:val="Standard"/>
    <w:next w:val="Standard"/>
    <w:link w:val="berschrift3Zchn"/>
    <w:uiPriority w:val="9"/>
    <w:unhideWhenUsed/>
    <w:qFormat/>
    <w:rsid w:val="00396752"/>
    <w:pPr>
      <w:keepNext/>
      <w:keepLines/>
      <w:spacing w:before="200"/>
      <w:outlineLvl w:val="2"/>
    </w:pPr>
    <w:rPr>
      <w:rFonts w:asciiTheme="majorHAnsi" w:eastAsiaTheme="majorEastAsia" w:hAnsiTheme="majorHAnsi" w:cstheme="majorBidi"/>
      <w:b/>
      <w:bCs/>
      <w:color w:val="E68323" w:themeColor="accent1"/>
    </w:rPr>
  </w:style>
  <w:style w:type="paragraph" w:styleId="berschrift4">
    <w:name w:val="heading 4"/>
    <w:basedOn w:val="Standard"/>
    <w:next w:val="Standard"/>
    <w:link w:val="berschrift4Zchn"/>
    <w:uiPriority w:val="9"/>
    <w:unhideWhenUsed/>
    <w:qFormat/>
    <w:rsid w:val="00396752"/>
    <w:pPr>
      <w:keepNext/>
      <w:keepLines/>
      <w:spacing w:before="200"/>
      <w:outlineLvl w:val="3"/>
    </w:pPr>
    <w:rPr>
      <w:rFonts w:asciiTheme="majorHAnsi" w:eastAsiaTheme="majorEastAsia" w:hAnsiTheme="majorHAnsi" w:cstheme="majorBidi"/>
      <w:b/>
      <w:bCs/>
      <w:i/>
      <w:iCs/>
      <w:color w:val="E6832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09BA"/>
    <w:rPr>
      <w:rFonts w:ascii="Arial" w:eastAsiaTheme="majorEastAsia" w:hAnsi="Arial" w:cstheme="majorBidi"/>
      <w:color w:val="D98024"/>
      <w:sz w:val="32"/>
      <w:szCs w:val="32"/>
    </w:rPr>
  </w:style>
  <w:style w:type="character" w:customStyle="1" w:styleId="berschrift2Zchn">
    <w:name w:val="Überschrift 2 Zchn"/>
    <w:basedOn w:val="Absatz-Standardschriftart"/>
    <w:link w:val="berschrift2"/>
    <w:uiPriority w:val="9"/>
    <w:rsid w:val="00E72163"/>
    <w:rPr>
      <w:rFonts w:asciiTheme="majorHAnsi" w:eastAsiaTheme="majorEastAsia" w:hAnsiTheme="majorHAnsi" w:cstheme="majorBidi"/>
      <w:b/>
      <w:bCs/>
      <w:color w:val="E68323" w:themeColor="accent1"/>
      <w:sz w:val="26"/>
      <w:szCs w:val="26"/>
    </w:rPr>
  </w:style>
  <w:style w:type="character" w:customStyle="1" w:styleId="MailtooderLink">
    <w:name w:val="Mailto oder Link"/>
    <w:basedOn w:val="Absatz-Standardschriftart"/>
    <w:uiPriority w:val="1"/>
    <w:qFormat/>
    <w:rsid w:val="00601EA8"/>
    <w:rPr>
      <w:u w:val="single"/>
    </w:rPr>
  </w:style>
  <w:style w:type="paragraph" w:customStyle="1" w:styleId="EinfAbs">
    <w:name w:val="[Einf. Abs.]"/>
    <w:basedOn w:val="Standard"/>
    <w:uiPriority w:val="99"/>
    <w:rsid w:val="00120BC1"/>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standardorange">
    <w:name w:val="standard orange"/>
    <w:basedOn w:val="Absatz-Standardschriftart"/>
    <w:uiPriority w:val="1"/>
    <w:qFormat/>
    <w:rsid w:val="000D09BA"/>
    <w:rPr>
      <w:color w:val="D98024"/>
    </w:rPr>
  </w:style>
  <w:style w:type="character" w:styleId="BesuchterLink">
    <w:name w:val="FollowedHyperlink"/>
    <w:basedOn w:val="Absatz-Standardschriftart"/>
    <w:uiPriority w:val="99"/>
    <w:semiHidden/>
    <w:unhideWhenUsed/>
    <w:rsid w:val="00601EA8"/>
    <w:rPr>
      <w:color w:val="B2B2B2" w:themeColor="followedHyperlink"/>
      <w:u w:val="single"/>
    </w:rPr>
  </w:style>
  <w:style w:type="paragraph" w:customStyle="1" w:styleId="standardfett">
    <w:name w:val="standard fett"/>
    <w:basedOn w:val="Standard"/>
    <w:qFormat/>
    <w:rsid w:val="00601EA8"/>
    <w:rPr>
      <w:b/>
    </w:rPr>
  </w:style>
  <w:style w:type="character" w:customStyle="1" w:styleId="berschrift3Zchn">
    <w:name w:val="Überschrift 3 Zchn"/>
    <w:basedOn w:val="Absatz-Standardschriftart"/>
    <w:link w:val="berschrift3"/>
    <w:uiPriority w:val="9"/>
    <w:rsid w:val="00396752"/>
    <w:rPr>
      <w:rFonts w:asciiTheme="majorHAnsi" w:eastAsiaTheme="majorEastAsia" w:hAnsiTheme="majorHAnsi" w:cstheme="majorBidi"/>
      <w:b/>
      <w:bCs/>
      <w:color w:val="E68323" w:themeColor="accent1"/>
      <w:sz w:val="18"/>
    </w:rPr>
  </w:style>
  <w:style w:type="character" w:customStyle="1" w:styleId="berschrift4Zchn">
    <w:name w:val="Überschrift 4 Zchn"/>
    <w:basedOn w:val="Absatz-Standardschriftart"/>
    <w:link w:val="berschrift4"/>
    <w:uiPriority w:val="9"/>
    <w:rsid w:val="00396752"/>
    <w:rPr>
      <w:rFonts w:asciiTheme="majorHAnsi" w:eastAsiaTheme="majorEastAsia" w:hAnsiTheme="majorHAnsi" w:cstheme="majorBidi"/>
      <w:b/>
      <w:bCs/>
      <w:i/>
      <w:iCs/>
      <w:color w:val="E68323" w:themeColor="accent1"/>
      <w:sz w:val="18"/>
    </w:rPr>
  </w:style>
  <w:style w:type="paragraph" w:styleId="Sprechblasentext">
    <w:name w:val="Balloon Text"/>
    <w:basedOn w:val="Standard"/>
    <w:link w:val="SprechblasentextZchn"/>
    <w:uiPriority w:val="99"/>
    <w:semiHidden/>
    <w:unhideWhenUsed/>
    <w:rsid w:val="00396752"/>
    <w:rPr>
      <w:rFonts w:ascii="Lucida Grande" w:hAnsi="Lucida Grande" w:cs="Lucida Grande"/>
    </w:rPr>
  </w:style>
  <w:style w:type="character" w:customStyle="1" w:styleId="SprechblasentextZchn">
    <w:name w:val="Sprechblasentext Zchn"/>
    <w:basedOn w:val="Absatz-Standardschriftart"/>
    <w:link w:val="Sprechblasentext"/>
    <w:uiPriority w:val="99"/>
    <w:semiHidden/>
    <w:rsid w:val="00396752"/>
    <w:rPr>
      <w:rFonts w:ascii="Lucida Grande" w:hAnsi="Lucida Grande" w:cs="Lucida Grande"/>
      <w:sz w:val="18"/>
      <w:szCs w:val="18"/>
    </w:rPr>
  </w:style>
  <w:style w:type="paragraph" w:styleId="Listenabsatz">
    <w:name w:val="List Paragraph"/>
    <w:basedOn w:val="Standard"/>
    <w:uiPriority w:val="34"/>
    <w:qFormat/>
    <w:rsid w:val="00761AF2"/>
    <w:pPr>
      <w:ind w:left="720"/>
      <w:contextualSpacing/>
    </w:pPr>
  </w:style>
  <w:style w:type="table" w:styleId="Tabellenraster">
    <w:name w:val="Table Grid"/>
    <w:basedOn w:val="NormaleTabelle"/>
    <w:uiPriority w:val="59"/>
    <w:rsid w:val="00F5153F"/>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orange0">
    <w:name w:val="Standard orange"/>
    <w:basedOn w:val="Absatz-Standardschriftart"/>
    <w:uiPriority w:val="1"/>
    <w:qFormat/>
    <w:rsid w:val="00F5153F"/>
    <w:rPr>
      <w:color w:val="D980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dsz-ff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enschutz-pfarreien@bgv-trier.de" TargetMode="External"/><Relationship Id="rId5" Type="http://schemas.openxmlformats.org/officeDocument/2006/relationships/hyperlink" Target="mailto:datenschutz@bgv-tri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raevention-trier-2014">
  <a:themeElements>
    <a:clrScheme name="prävention im bistum trier">
      <a:dk1>
        <a:srgbClr val="001C32"/>
      </a:dk1>
      <a:lt1>
        <a:srgbClr val="FFFFFF"/>
      </a:lt1>
      <a:dk2>
        <a:srgbClr val="000000"/>
      </a:dk2>
      <a:lt2>
        <a:srgbClr val="808080"/>
      </a:lt2>
      <a:accent1>
        <a:srgbClr val="E68323"/>
      </a:accent1>
      <a:accent2>
        <a:srgbClr val="A41522"/>
      </a:accent2>
      <a:accent3>
        <a:srgbClr val="8EB62E"/>
      </a:accent3>
      <a:accent4>
        <a:srgbClr val="000000"/>
      </a:accent4>
      <a:accent5>
        <a:srgbClr val="AAE2CA"/>
      </a:accent5>
      <a:accent6>
        <a:srgbClr val="2D2DB9"/>
      </a:accent6>
      <a:hlink>
        <a:srgbClr val="CCCCFF"/>
      </a:hlink>
      <a:folHlink>
        <a:srgbClr val="B2B2B2"/>
      </a:folHlink>
    </a:clrScheme>
    <a:fontScheme name="Office-Design">
      <a:majorFont>
        <a:latin typeface="Myriad Pro"/>
        <a:ea typeface="Arial Unicode MS"/>
        <a:cs typeface="Arial Unicode MS"/>
      </a:majorFont>
      <a:minorFont>
        <a:latin typeface="Myriad Pro"/>
        <a:ea typeface="Arial Unicode MS"/>
        <a:cs typeface="Arial Unicode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00B8FF"/>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449263" rtl="0" eaLnBrk="1" fontAlgn="base" latinLnBrk="0" hangingPunct="1">
          <a:lnSpc>
            <a:spcPct val="100000"/>
          </a:lnSpc>
          <a:spcBef>
            <a:spcPct val="0"/>
          </a:spcBef>
          <a:spcAft>
            <a:spcPct val="0"/>
          </a:spcAft>
          <a:buClr>
            <a:srgbClr val="000000"/>
          </a:buClr>
          <a:buSzPct val="100000"/>
          <a:buFont typeface="Times New Roman" pitchFamily="-111" charset="0"/>
          <a:buNone/>
          <a:tabLst/>
          <a:defRPr kumimoji="0" lang="en-GB" sz="1800" b="0" i="0" u="none" strike="noStrike" cap="none" normalizeH="0" baseline="0">
            <a:ln>
              <a:noFill/>
            </a:ln>
            <a:solidFill>
              <a:schemeClr val="bg1"/>
            </a:solidFill>
            <a:effectLst/>
            <a:latin typeface="Arial" pitchFamily="-111" charset="0"/>
          </a:defRPr>
        </a:defPPr>
      </a:lstStyle>
    </a:spDef>
    <a:lnDef>
      <a:spPr bwMode="auto">
        <a:xfrm>
          <a:off x="0" y="0"/>
          <a:ext cx="1" cy="1"/>
        </a:xfrm>
        <a:custGeom>
          <a:avLst/>
          <a:gdLst/>
          <a:ahLst/>
          <a:cxnLst/>
          <a:rect l="0" t="0" r="0" b="0"/>
          <a:pathLst/>
        </a:custGeom>
        <a:solidFill>
          <a:srgbClr val="00B8FF"/>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449263" rtl="0" eaLnBrk="1" fontAlgn="base" latinLnBrk="0" hangingPunct="1">
          <a:lnSpc>
            <a:spcPct val="100000"/>
          </a:lnSpc>
          <a:spcBef>
            <a:spcPct val="0"/>
          </a:spcBef>
          <a:spcAft>
            <a:spcPct val="0"/>
          </a:spcAft>
          <a:buClr>
            <a:srgbClr val="000000"/>
          </a:buClr>
          <a:buSzPct val="100000"/>
          <a:buFont typeface="Times New Roman" pitchFamily="-111" charset="0"/>
          <a:buNone/>
          <a:tabLst/>
          <a:defRPr kumimoji="0" lang="en-GB" sz="1800" b="0" i="0" u="none" strike="noStrike" cap="none" normalizeH="0" baseline="0">
            <a:ln>
              <a:noFill/>
            </a:ln>
            <a:solidFill>
              <a:schemeClr val="bg1"/>
            </a:solidFill>
            <a:effectLst/>
            <a:latin typeface="Arial" pitchFamily="-111" charset="0"/>
          </a:defRPr>
        </a:defPPr>
      </a:lstStyle>
    </a:lnDef>
  </a:objectDefaults>
  <a:extraClrSchemeLst>
    <a:extraClrScheme>
      <a:clrScheme name="Office-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Office-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Office-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Office-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Office-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Office-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Office-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Kessler Medien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Kessler</dc:creator>
  <cp:keywords/>
  <dc:description/>
  <cp:lastModifiedBy>Sven Loth</cp:lastModifiedBy>
  <cp:revision>5</cp:revision>
  <dcterms:created xsi:type="dcterms:W3CDTF">2026-02-02T16:11:00Z</dcterms:created>
  <dcterms:modified xsi:type="dcterms:W3CDTF">2026-02-03T08:29:00Z</dcterms:modified>
</cp:coreProperties>
</file>